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C1FB9F" w14:textId="6293DD6F" w:rsidR="0051732E" w:rsidRDefault="0051732E" w:rsidP="009B165C">
      <w:pPr>
        <w:jc w:val="both"/>
        <w:rPr>
          <w:rFonts w:ascii="Arial Narrow" w:hAnsi="Arial Narrow"/>
        </w:rPr>
      </w:pPr>
      <w:bookmarkStart w:id="0" w:name="_GoBack"/>
      <w:bookmarkEnd w:id="0"/>
    </w:p>
    <w:tbl>
      <w:tblPr>
        <w:tblW w:w="0" w:type="auto"/>
        <w:jc w:val="center"/>
        <w:tblCellMar>
          <w:left w:w="0" w:type="dxa"/>
          <w:right w:w="0" w:type="dxa"/>
        </w:tblCellMar>
        <w:tblLook w:val="04A0" w:firstRow="1" w:lastRow="0" w:firstColumn="1" w:lastColumn="0" w:noHBand="0" w:noVBand="1"/>
      </w:tblPr>
      <w:tblGrid>
        <w:gridCol w:w="3156"/>
        <w:gridCol w:w="75"/>
        <w:gridCol w:w="5841"/>
      </w:tblGrid>
      <w:tr w:rsidR="00ED165E" w14:paraId="7F3A1C6E" w14:textId="77777777" w:rsidTr="00ED165E">
        <w:trPr>
          <w:jc w:val="center"/>
        </w:trPr>
        <w:tc>
          <w:tcPr>
            <w:tcW w:w="3156" w:type="dxa"/>
            <w:tcBorders>
              <w:top w:val="nil"/>
              <w:left w:val="nil"/>
              <w:bottom w:val="single" w:sz="8" w:space="0" w:color="auto"/>
              <w:right w:val="nil"/>
            </w:tcBorders>
            <w:tcMar>
              <w:top w:w="0" w:type="dxa"/>
              <w:left w:w="108" w:type="dxa"/>
              <w:bottom w:w="0" w:type="dxa"/>
              <w:right w:w="108" w:type="dxa"/>
            </w:tcMar>
            <w:vAlign w:val="center"/>
            <w:hideMark/>
          </w:tcPr>
          <w:p w14:paraId="145D4FAE" w14:textId="2E888B19" w:rsidR="00ED165E" w:rsidRDefault="00ED165E">
            <w:pPr>
              <w:spacing w:line="276" w:lineRule="auto"/>
            </w:pPr>
            <w:r>
              <w:rPr>
                <w:noProof/>
              </w:rPr>
              <w:drawing>
                <wp:inline distT="0" distB="0" distL="0" distR="0" wp14:anchorId="29EDBA88" wp14:editId="34EACB5D">
                  <wp:extent cx="1657350" cy="609600"/>
                  <wp:effectExtent l="0" t="0" r="0" b="0"/>
                  <wp:docPr id="1" name="Image 1" descr="logo habit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x0020_3" descr="logo habitat.jp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657350" cy="609600"/>
                          </a:xfrm>
                          <a:prstGeom prst="rect">
                            <a:avLst/>
                          </a:prstGeom>
                          <a:noFill/>
                          <a:ln>
                            <a:noFill/>
                          </a:ln>
                        </pic:spPr>
                      </pic:pic>
                    </a:graphicData>
                  </a:graphic>
                </wp:inline>
              </w:drawing>
            </w:r>
          </w:p>
        </w:tc>
        <w:tc>
          <w:tcPr>
            <w:tcW w:w="75" w:type="dxa"/>
            <w:tcBorders>
              <w:top w:val="nil"/>
              <w:left w:val="nil"/>
              <w:bottom w:val="single" w:sz="8" w:space="0" w:color="auto"/>
              <w:right w:val="nil"/>
            </w:tcBorders>
            <w:vAlign w:val="center"/>
            <w:hideMark/>
          </w:tcPr>
          <w:p w14:paraId="5AC68466" w14:textId="77777777" w:rsidR="00ED165E" w:rsidRDefault="00ED165E">
            <w:pPr>
              <w:spacing w:line="276" w:lineRule="auto"/>
            </w:pPr>
            <w:r>
              <w:rPr>
                <w:sz w:val="24"/>
                <w:szCs w:val="24"/>
              </w:rPr>
              <w:t> </w:t>
            </w:r>
          </w:p>
        </w:tc>
        <w:tc>
          <w:tcPr>
            <w:tcW w:w="5841" w:type="dxa"/>
            <w:tcBorders>
              <w:top w:val="nil"/>
              <w:left w:val="nil"/>
              <w:bottom w:val="single" w:sz="8" w:space="0" w:color="auto"/>
              <w:right w:val="nil"/>
            </w:tcBorders>
            <w:tcMar>
              <w:top w:w="0" w:type="dxa"/>
              <w:left w:w="108" w:type="dxa"/>
              <w:bottom w:w="0" w:type="dxa"/>
              <w:right w:w="108" w:type="dxa"/>
            </w:tcMar>
            <w:vAlign w:val="bottom"/>
          </w:tcPr>
          <w:p w14:paraId="0CD2341F" w14:textId="77777777" w:rsidR="00ED165E" w:rsidRDefault="00ED165E">
            <w:pPr>
              <w:jc w:val="right"/>
              <w:rPr>
                <w:b/>
                <w:bCs/>
                <w:caps/>
                <w:color w:val="000000"/>
                <w:sz w:val="32"/>
                <w:szCs w:val="32"/>
              </w:rPr>
            </w:pPr>
            <w:bookmarkStart w:id="1" w:name="_Hlk511746155"/>
            <w:bookmarkEnd w:id="1"/>
          </w:p>
          <w:p w14:paraId="44E4D8A4" w14:textId="17060654" w:rsidR="00ED165E" w:rsidRPr="00ED165E" w:rsidRDefault="00ED165E" w:rsidP="00ED165E">
            <w:pPr>
              <w:jc w:val="right"/>
              <w:rPr>
                <w:b/>
                <w:bCs/>
                <w:caps/>
                <w:color w:val="000000"/>
                <w:sz w:val="32"/>
                <w:szCs w:val="32"/>
              </w:rPr>
            </w:pPr>
            <w:r>
              <w:rPr>
                <w:b/>
                <w:bCs/>
                <w:caps/>
                <w:color w:val="000000"/>
                <w:sz w:val="32"/>
                <w:szCs w:val="32"/>
              </w:rPr>
              <w:t>Service habitat</w:t>
            </w:r>
          </w:p>
          <w:p w14:paraId="1A57E0A0" w14:textId="77777777" w:rsidR="00ED165E" w:rsidRPr="00ED165E" w:rsidRDefault="00ED165E" w:rsidP="00ED165E">
            <w:pPr>
              <w:jc w:val="right"/>
              <w:rPr>
                <w:b/>
                <w:bCs/>
                <w:caps/>
                <w:color w:val="000000"/>
                <w:sz w:val="32"/>
                <w:szCs w:val="32"/>
              </w:rPr>
            </w:pPr>
          </w:p>
          <w:p w14:paraId="592BC53A" w14:textId="466E601E" w:rsidR="00ED165E" w:rsidRPr="00ED165E" w:rsidRDefault="00ED165E" w:rsidP="00ED165E">
            <w:pPr>
              <w:jc w:val="right"/>
              <w:rPr>
                <w:b/>
                <w:bCs/>
                <w:caps/>
                <w:color w:val="000000"/>
                <w:sz w:val="32"/>
                <w:szCs w:val="32"/>
              </w:rPr>
            </w:pPr>
            <w:r w:rsidRPr="00ED165E">
              <w:rPr>
                <w:b/>
                <w:bCs/>
                <w:caps/>
                <w:color w:val="000000"/>
                <w:sz w:val="32"/>
                <w:szCs w:val="32"/>
              </w:rPr>
              <w:t xml:space="preserve">UN LIEU DE PROXIMITE UNIQUE POUR </w:t>
            </w:r>
            <w:r>
              <w:rPr>
                <w:b/>
                <w:bCs/>
                <w:caps/>
                <w:color w:val="000000"/>
                <w:sz w:val="32"/>
                <w:szCs w:val="32"/>
              </w:rPr>
              <w:t>vous</w:t>
            </w:r>
            <w:r w:rsidRPr="00ED165E">
              <w:rPr>
                <w:b/>
                <w:bCs/>
                <w:caps/>
                <w:color w:val="000000"/>
                <w:sz w:val="32"/>
                <w:szCs w:val="32"/>
              </w:rPr>
              <w:t xml:space="preserve"> RENSEIGNER</w:t>
            </w:r>
          </w:p>
        </w:tc>
      </w:tr>
      <w:tr w:rsidR="00ED165E" w14:paraId="2F785B7C" w14:textId="77777777" w:rsidTr="00ED165E">
        <w:trPr>
          <w:jc w:val="center"/>
        </w:trPr>
        <w:tc>
          <w:tcPr>
            <w:tcW w:w="9072" w:type="dxa"/>
            <w:gridSpan w:val="3"/>
            <w:tcMar>
              <w:top w:w="0" w:type="dxa"/>
              <w:left w:w="108" w:type="dxa"/>
              <w:bottom w:w="0" w:type="dxa"/>
              <w:right w:w="108" w:type="dxa"/>
            </w:tcMar>
          </w:tcPr>
          <w:p w14:paraId="7361AA69" w14:textId="77777777" w:rsidR="00ED165E" w:rsidRDefault="00ED165E">
            <w:pPr>
              <w:spacing w:line="276" w:lineRule="auto"/>
              <w:jc w:val="both"/>
            </w:pPr>
            <w:r>
              <w:rPr>
                <w:rFonts w:ascii="Segoe UI" w:hAnsi="Segoe UI" w:cs="Segoe UI"/>
                <w:sz w:val="28"/>
                <w:szCs w:val="28"/>
              </w:rPr>
              <w:t> </w:t>
            </w:r>
          </w:p>
          <w:p w14:paraId="67A63405" w14:textId="77777777" w:rsidR="00ED165E" w:rsidRDefault="00ED165E" w:rsidP="00ED165E">
            <w:pPr>
              <w:jc w:val="both"/>
              <w:rPr>
                <w:rFonts w:ascii="Arial Narrow" w:hAnsi="Arial Narrow"/>
              </w:rPr>
            </w:pPr>
            <w:r w:rsidRPr="00D87D22">
              <w:rPr>
                <w:rFonts w:ascii="Arial Narrow" w:hAnsi="Arial Narrow"/>
              </w:rPr>
              <w:t xml:space="preserve">Vous souhaitez réaliser des économies d’énergies ? Votre logement nécessite des aménagements </w:t>
            </w:r>
            <w:r>
              <w:rPr>
                <w:rFonts w:ascii="Arial Narrow" w:hAnsi="Arial Narrow"/>
              </w:rPr>
              <w:t>pour votre maintien à domicile</w:t>
            </w:r>
            <w:r w:rsidRPr="00D87D22">
              <w:rPr>
                <w:rFonts w:ascii="Arial Narrow" w:hAnsi="Arial Narrow"/>
              </w:rPr>
              <w:t xml:space="preserve"> ? </w:t>
            </w:r>
            <w:r>
              <w:rPr>
                <w:rFonts w:ascii="Arial Narrow" w:hAnsi="Arial Narrow"/>
              </w:rPr>
              <w:t xml:space="preserve">Vous souhaitez remettre sur le marché locatif un logement vacant ou occupé, en centre-ville ou centre-bourg ? </w:t>
            </w:r>
          </w:p>
          <w:p w14:paraId="14214A67" w14:textId="58D1639F" w:rsidR="00ED165E" w:rsidRDefault="00ED165E" w:rsidP="00ED165E">
            <w:pPr>
              <w:jc w:val="both"/>
              <w:rPr>
                <w:rFonts w:ascii="Arial Narrow" w:hAnsi="Arial Narrow"/>
              </w:rPr>
            </w:pPr>
            <w:r>
              <w:rPr>
                <w:rFonts w:ascii="Arial Narrow" w:hAnsi="Arial Narrow"/>
              </w:rPr>
              <w:t>V</w:t>
            </w:r>
            <w:r w:rsidRPr="00D87D22">
              <w:rPr>
                <w:rFonts w:ascii="Arial Narrow" w:hAnsi="Arial Narrow"/>
              </w:rPr>
              <w:t>ous pouvez peut-être bénéficier de subvention</w:t>
            </w:r>
            <w:r>
              <w:rPr>
                <w:rFonts w:ascii="Arial Narrow" w:hAnsi="Arial Narrow"/>
              </w:rPr>
              <w:t xml:space="preserve">s </w:t>
            </w:r>
            <w:r w:rsidRPr="00D87D22">
              <w:rPr>
                <w:rFonts w:ascii="Arial Narrow" w:hAnsi="Arial Narrow"/>
              </w:rPr>
              <w:t>pour financer vos travaux d’amélioration de l’habitat</w:t>
            </w:r>
            <w:r>
              <w:rPr>
                <w:rFonts w:ascii="Arial Narrow" w:hAnsi="Arial Narrow"/>
              </w:rPr>
              <w:t>.</w:t>
            </w:r>
          </w:p>
          <w:p w14:paraId="5C301AB2" w14:textId="77777777" w:rsidR="00ED165E" w:rsidRDefault="00ED165E" w:rsidP="00ED165E">
            <w:pPr>
              <w:jc w:val="both"/>
              <w:rPr>
                <w:rFonts w:ascii="Arial Narrow" w:hAnsi="Arial Narrow"/>
              </w:rPr>
            </w:pPr>
          </w:p>
          <w:p w14:paraId="3C7D113B" w14:textId="77777777" w:rsidR="00ED165E" w:rsidRDefault="00ED165E" w:rsidP="00ED165E">
            <w:pPr>
              <w:jc w:val="both"/>
              <w:rPr>
                <w:rFonts w:ascii="Arial Narrow" w:hAnsi="Arial Narrow"/>
              </w:rPr>
            </w:pPr>
            <w:r>
              <w:rPr>
                <w:rFonts w:ascii="Arial Narrow" w:hAnsi="Arial Narrow"/>
              </w:rPr>
              <w:t xml:space="preserve">En effet, le </w:t>
            </w:r>
            <w:r w:rsidRPr="00E233A5">
              <w:rPr>
                <w:rFonts w:ascii="Arial Narrow" w:hAnsi="Arial Narrow"/>
              </w:rPr>
              <w:t>Conseil Départemental délégataire des aides de l’</w:t>
            </w:r>
            <w:r>
              <w:rPr>
                <w:rFonts w:ascii="Arial Narrow" w:hAnsi="Arial Narrow"/>
              </w:rPr>
              <w:t>ANAH</w:t>
            </w:r>
            <w:r w:rsidRPr="00E233A5">
              <w:rPr>
                <w:rFonts w:ascii="Arial Narrow" w:hAnsi="Arial Narrow"/>
              </w:rPr>
              <w:t xml:space="preserve"> </w:t>
            </w:r>
            <w:r>
              <w:rPr>
                <w:rFonts w:ascii="Arial Narrow" w:hAnsi="Arial Narrow"/>
              </w:rPr>
              <w:t xml:space="preserve">finance les projets d’amélioration de l’habitat privé </w:t>
            </w:r>
            <w:r w:rsidRPr="00E233A5">
              <w:rPr>
                <w:rFonts w:ascii="Arial Narrow" w:hAnsi="Arial Narrow"/>
              </w:rPr>
              <w:t xml:space="preserve">en fonction du type de projet et de la catégorie de ressources. </w:t>
            </w:r>
          </w:p>
          <w:p w14:paraId="250AD3DC" w14:textId="77777777" w:rsidR="00ED165E" w:rsidRDefault="00ED165E" w:rsidP="00ED165E">
            <w:pPr>
              <w:jc w:val="both"/>
              <w:rPr>
                <w:rFonts w:ascii="Arial Narrow" w:hAnsi="Arial Narrow"/>
              </w:rPr>
            </w:pPr>
          </w:p>
          <w:p w14:paraId="2B6E6714" w14:textId="77777777" w:rsidR="00ED165E" w:rsidRDefault="00ED165E" w:rsidP="00ED165E">
            <w:pPr>
              <w:jc w:val="both"/>
              <w:rPr>
                <w:rFonts w:ascii="Arial Narrow" w:hAnsi="Arial Narrow"/>
              </w:rPr>
            </w:pPr>
            <w:r w:rsidRPr="00E233A5">
              <w:rPr>
                <w:rFonts w:ascii="Arial Narrow" w:hAnsi="Arial Narrow"/>
              </w:rPr>
              <w:t>Ces aides sont cumulables avec le</w:t>
            </w:r>
            <w:r>
              <w:rPr>
                <w:rFonts w:ascii="Arial Narrow" w:hAnsi="Arial Narrow"/>
              </w:rPr>
              <w:t>s certificats d’énergie</w:t>
            </w:r>
            <w:r w:rsidRPr="00E233A5">
              <w:rPr>
                <w:rFonts w:ascii="Arial Narrow" w:hAnsi="Arial Narrow"/>
              </w:rPr>
              <w:t xml:space="preserve">, l’éco prêt à taux zéro, </w:t>
            </w:r>
            <w:r>
              <w:rPr>
                <w:rFonts w:ascii="Arial Narrow" w:hAnsi="Arial Narrow"/>
              </w:rPr>
              <w:t xml:space="preserve">les prêts avance rénovation et </w:t>
            </w:r>
            <w:r w:rsidRPr="00E233A5">
              <w:rPr>
                <w:rFonts w:ascii="Arial Narrow" w:hAnsi="Arial Narrow"/>
              </w:rPr>
              <w:t>les participations éventuelles des caisses de retraite.</w:t>
            </w:r>
          </w:p>
          <w:p w14:paraId="45754108" w14:textId="77777777" w:rsidR="00ED165E" w:rsidRDefault="00ED165E" w:rsidP="00ED165E">
            <w:pPr>
              <w:jc w:val="both"/>
              <w:rPr>
                <w:rFonts w:ascii="Arial Narrow" w:hAnsi="Arial Narrow"/>
              </w:rPr>
            </w:pPr>
          </w:p>
          <w:p w14:paraId="3E4CB6C9" w14:textId="4CEB3C1D" w:rsidR="00ED165E" w:rsidRDefault="00ED165E" w:rsidP="00ED165E">
            <w:pPr>
              <w:jc w:val="both"/>
              <w:rPr>
                <w:rFonts w:ascii="Arial Narrow" w:hAnsi="Arial Narrow"/>
              </w:rPr>
            </w:pPr>
            <w:r>
              <w:rPr>
                <w:rFonts w:ascii="Arial Narrow" w:hAnsi="Arial Narrow"/>
              </w:rPr>
              <w:t xml:space="preserve">Le service Habitat de Haut-Léon communauté vous renseigne sur les différentes aides, vous oriente et vous assiste gratuitement dans vos démarches de la constitution du dossier à la mise en paiement des aides. </w:t>
            </w:r>
          </w:p>
          <w:p w14:paraId="200CFF8F" w14:textId="77777777" w:rsidR="00ED165E" w:rsidRDefault="00ED165E" w:rsidP="00ED165E">
            <w:pPr>
              <w:jc w:val="both"/>
              <w:rPr>
                <w:rFonts w:ascii="Arial Narrow" w:hAnsi="Arial Narrow"/>
              </w:rPr>
            </w:pPr>
          </w:p>
          <w:p w14:paraId="55119486" w14:textId="77777777" w:rsidR="00ED165E" w:rsidRDefault="00ED165E" w:rsidP="00ED165E">
            <w:pPr>
              <w:jc w:val="both"/>
              <w:rPr>
                <w:rFonts w:ascii="Arial Narrow" w:hAnsi="Arial Narrow"/>
              </w:rPr>
            </w:pPr>
            <w:r>
              <w:rPr>
                <w:rFonts w:ascii="Arial Narrow" w:hAnsi="Arial Narrow"/>
              </w:rPr>
              <w:t xml:space="preserve">N’hésitez pas à vous renseigner : </w:t>
            </w:r>
          </w:p>
          <w:p w14:paraId="4C0A69E5" w14:textId="77777777" w:rsidR="00ED165E" w:rsidRPr="00ED165E" w:rsidRDefault="00ED165E" w:rsidP="00ED165E">
            <w:pPr>
              <w:spacing w:line="276" w:lineRule="auto"/>
              <w:jc w:val="center"/>
              <w:rPr>
                <w:rFonts w:ascii="Arial Narrow" w:hAnsi="Arial Narrow"/>
              </w:rPr>
            </w:pPr>
            <w:r w:rsidRPr="00ED165E">
              <w:rPr>
                <w:rFonts w:ascii="Arial Narrow" w:hAnsi="Arial Narrow"/>
              </w:rPr>
              <w:t>Haut-Léon Communauté</w:t>
            </w:r>
          </w:p>
          <w:p w14:paraId="468D647C" w14:textId="77777777" w:rsidR="00ED165E" w:rsidRPr="00ED165E" w:rsidRDefault="00ED165E" w:rsidP="00ED165E">
            <w:pPr>
              <w:spacing w:line="276" w:lineRule="auto"/>
              <w:jc w:val="center"/>
              <w:rPr>
                <w:rFonts w:ascii="Arial Narrow" w:hAnsi="Arial Narrow"/>
              </w:rPr>
            </w:pPr>
            <w:r w:rsidRPr="00ED165E">
              <w:rPr>
                <w:rFonts w:ascii="Arial Narrow" w:hAnsi="Arial Narrow"/>
              </w:rPr>
              <w:t>Service Habitat</w:t>
            </w:r>
          </w:p>
          <w:p w14:paraId="3954D146" w14:textId="77777777" w:rsidR="00ED165E" w:rsidRPr="00ED165E" w:rsidRDefault="00ED165E" w:rsidP="00ED165E">
            <w:pPr>
              <w:spacing w:line="276" w:lineRule="auto"/>
              <w:jc w:val="center"/>
              <w:rPr>
                <w:rFonts w:ascii="Arial Narrow" w:hAnsi="Arial Narrow"/>
              </w:rPr>
            </w:pPr>
            <w:r w:rsidRPr="00ED165E">
              <w:rPr>
                <w:rFonts w:ascii="Arial Narrow" w:hAnsi="Arial Narrow"/>
              </w:rPr>
              <w:t>Espace France services</w:t>
            </w:r>
          </w:p>
          <w:p w14:paraId="05ED374F" w14:textId="136A3AEA" w:rsidR="00ED165E" w:rsidRPr="00ED165E" w:rsidRDefault="00ED165E" w:rsidP="00ED165E">
            <w:pPr>
              <w:spacing w:line="276" w:lineRule="auto"/>
              <w:jc w:val="center"/>
              <w:rPr>
                <w:rFonts w:ascii="Arial Narrow" w:hAnsi="Arial Narrow"/>
              </w:rPr>
            </w:pPr>
            <w:r w:rsidRPr="00ED165E">
              <w:rPr>
                <w:rFonts w:ascii="Arial Narrow" w:hAnsi="Arial Narrow"/>
              </w:rPr>
              <w:t>29, rue des Carmes</w:t>
            </w:r>
          </w:p>
          <w:p w14:paraId="786F931C" w14:textId="77777777" w:rsidR="00ED165E" w:rsidRPr="00ED165E" w:rsidRDefault="00ED165E" w:rsidP="00ED165E">
            <w:pPr>
              <w:spacing w:line="276" w:lineRule="auto"/>
              <w:jc w:val="center"/>
              <w:rPr>
                <w:rFonts w:ascii="Arial Narrow" w:hAnsi="Arial Narrow"/>
              </w:rPr>
            </w:pPr>
            <w:r w:rsidRPr="00ED165E">
              <w:rPr>
                <w:rFonts w:ascii="Arial Narrow" w:hAnsi="Arial Narrow"/>
              </w:rPr>
              <w:t>29250 Saint-Pol de Léon</w:t>
            </w:r>
          </w:p>
          <w:p w14:paraId="6B6B88F6" w14:textId="77777777" w:rsidR="00ED165E" w:rsidRPr="00ED165E" w:rsidRDefault="00ED165E" w:rsidP="00ED165E">
            <w:pPr>
              <w:spacing w:line="276" w:lineRule="auto"/>
              <w:jc w:val="center"/>
              <w:rPr>
                <w:rFonts w:ascii="Arial Narrow" w:hAnsi="Arial Narrow"/>
              </w:rPr>
            </w:pPr>
            <w:r w:rsidRPr="00ED165E">
              <w:rPr>
                <w:rFonts w:ascii="Arial Narrow" w:hAnsi="Arial Narrow"/>
              </w:rPr>
              <w:t>Tél. : 02.98.29.33.04</w:t>
            </w:r>
          </w:p>
          <w:p w14:paraId="177245DF" w14:textId="77777777" w:rsidR="00ED165E" w:rsidRPr="00ED165E" w:rsidRDefault="00CC14D0" w:rsidP="00ED165E">
            <w:pPr>
              <w:spacing w:line="276" w:lineRule="auto"/>
              <w:jc w:val="center"/>
              <w:rPr>
                <w:rFonts w:ascii="Arial Narrow" w:hAnsi="Arial Narrow"/>
              </w:rPr>
            </w:pPr>
            <w:hyperlink r:id="rId7" w:history="1">
              <w:r w:rsidR="00ED165E" w:rsidRPr="00ED165E">
                <w:rPr>
                  <w:rFonts w:ascii="Arial Narrow" w:hAnsi="Arial Narrow"/>
                </w:rPr>
                <w:t>habitat@hlc.bzh</w:t>
              </w:r>
            </w:hyperlink>
          </w:p>
          <w:p w14:paraId="0C95479E" w14:textId="77777777" w:rsidR="00ED165E" w:rsidRDefault="00ED165E" w:rsidP="00ED165E">
            <w:pPr>
              <w:jc w:val="both"/>
              <w:rPr>
                <w:rFonts w:ascii="Arial Narrow" w:hAnsi="Arial Narrow"/>
              </w:rPr>
            </w:pPr>
          </w:p>
          <w:p w14:paraId="55E91ED6" w14:textId="63B6ABD1" w:rsidR="00ED165E" w:rsidRDefault="00ED165E" w:rsidP="00ED165E">
            <w:pPr>
              <w:jc w:val="both"/>
              <w:rPr>
                <w:rFonts w:ascii="Arial Narrow" w:hAnsi="Arial Narrow"/>
              </w:rPr>
            </w:pPr>
            <w:r>
              <w:rPr>
                <w:rFonts w:ascii="Arial Narrow" w:hAnsi="Arial Narrow"/>
              </w:rPr>
              <w:t>En complément vous pouvez obtenir des conseils techniques sur les travaux d’économie d’énergie les plus pertinents en contactant les thermiciens d’HEOL, Conseillers France Réonov’ en appelant au 02 98 15 18 08 afin de prendre rdv à Morlaix ou lors de permanences délocalisées à Saint-Pol-de-Léon et Cléder</w:t>
            </w:r>
          </w:p>
          <w:p w14:paraId="5A463341" w14:textId="77777777" w:rsidR="00ED165E" w:rsidRDefault="00ED165E">
            <w:pPr>
              <w:jc w:val="both"/>
              <w:rPr>
                <w:rFonts w:ascii="Arial Narrow" w:eastAsiaTheme="minorHAnsi" w:hAnsi="Arial Narrow"/>
                <w:b/>
                <w:bCs/>
                <w:sz w:val="28"/>
                <w:szCs w:val="28"/>
              </w:rPr>
            </w:pPr>
          </w:p>
          <w:p w14:paraId="33E6D73A" w14:textId="77777777" w:rsidR="00ED165E" w:rsidRDefault="00ED165E">
            <w:pPr>
              <w:spacing w:line="276" w:lineRule="auto"/>
              <w:rPr>
                <w:rFonts w:ascii="Segoe UI" w:hAnsi="Segoe UI" w:cs="Segoe UI"/>
                <w:b/>
                <w:bCs/>
                <w:u w:val="single"/>
              </w:rPr>
            </w:pPr>
          </w:p>
          <w:p w14:paraId="39DB9AAC" w14:textId="77777777" w:rsidR="00ED165E" w:rsidRDefault="00ED165E">
            <w:pPr>
              <w:spacing w:line="276" w:lineRule="auto"/>
              <w:rPr>
                <w:rFonts w:ascii="Calibri" w:hAnsi="Calibri" w:cs="Calibri"/>
                <w:b/>
                <w:bCs/>
                <w:u w:val="single"/>
              </w:rPr>
            </w:pPr>
          </w:p>
          <w:p w14:paraId="38C980B7" w14:textId="77777777" w:rsidR="00ED165E" w:rsidRDefault="00ED165E">
            <w:pPr>
              <w:spacing w:line="276" w:lineRule="auto"/>
            </w:pPr>
            <w:r>
              <w:rPr>
                <w:rFonts w:ascii="Segoe UI" w:hAnsi="Segoe UI" w:cs="Segoe UI"/>
                <w:b/>
                <w:bCs/>
                <w:u w:val="single"/>
              </w:rPr>
              <w:t>CONTACT</w:t>
            </w:r>
          </w:p>
          <w:p w14:paraId="255BCA38" w14:textId="77777777" w:rsidR="00ED165E" w:rsidRDefault="00ED165E">
            <w:pPr>
              <w:spacing w:line="276" w:lineRule="auto"/>
              <w:rPr>
                <w:rFonts w:ascii="Segoe UI" w:hAnsi="Segoe UI" w:cs="Segoe UI"/>
                <w:color w:val="000000"/>
                <w:sz w:val="20"/>
                <w:szCs w:val="20"/>
                <w:shd w:val="clear" w:color="auto" w:fill="FFFFFF"/>
              </w:rPr>
            </w:pPr>
            <w:r>
              <w:rPr>
                <w:rFonts w:ascii="Segoe UI" w:hAnsi="Segoe UI" w:cs="Segoe UI"/>
                <w:color w:val="000000"/>
                <w:sz w:val="20"/>
                <w:szCs w:val="20"/>
                <w:shd w:val="clear" w:color="auto" w:fill="FFFFFF"/>
              </w:rPr>
              <w:t>Haut-Léon Communauté</w:t>
            </w:r>
          </w:p>
          <w:p w14:paraId="4D6982BC" w14:textId="77777777" w:rsidR="00ED165E" w:rsidRDefault="00ED165E">
            <w:pPr>
              <w:spacing w:line="276" w:lineRule="auto"/>
              <w:rPr>
                <w:rFonts w:ascii="Segoe UI" w:hAnsi="Segoe UI" w:cs="Segoe UI"/>
                <w:color w:val="000000"/>
                <w:sz w:val="20"/>
                <w:szCs w:val="20"/>
                <w:shd w:val="clear" w:color="auto" w:fill="FFFFFF"/>
              </w:rPr>
            </w:pPr>
            <w:r>
              <w:rPr>
                <w:rFonts w:ascii="Segoe UI" w:hAnsi="Segoe UI" w:cs="Segoe UI"/>
                <w:color w:val="000000"/>
                <w:sz w:val="20"/>
                <w:szCs w:val="20"/>
                <w:shd w:val="clear" w:color="auto" w:fill="FFFFFF"/>
              </w:rPr>
              <w:t>Service Habitat</w:t>
            </w:r>
          </w:p>
          <w:p w14:paraId="63C94F92" w14:textId="77777777" w:rsidR="00ED165E" w:rsidRDefault="00ED165E">
            <w:pPr>
              <w:spacing w:line="276" w:lineRule="auto"/>
              <w:rPr>
                <w:rFonts w:ascii="Segoe UI" w:hAnsi="Segoe UI" w:cs="Segoe UI"/>
                <w:color w:val="000000"/>
                <w:sz w:val="20"/>
                <w:szCs w:val="20"/>
                <w:shd w:val="clear" w:color="auto" w:fill="FFFFFF"/>
              </w:rPr>
            </w:pPr>
            <w:r>
              <w:rPr>
                <w:rFonts w:ascii="Segoe UI" w:hAnsi="Segoe UI" w:cs="Segoe UI"/>
                <w:color w:val="000000"/>
                <w:sz w:val="20"/>
                <w:szCs w:val="20"/>
                <w:shd w:val="clear" w:color="auto" w:fill="FFFFFF"/>
              </w:rPr>
              <w:t>Espace France services</w:t>
            </w:r>
          </w:p>
          <w:p w14:paraId="3CFE75BF" w14:textId="77777777" w:rsidR="00ED165E" w:rsidRDefault="00ED165E">
            <w:pPr>
              <w:spacing w:line="276" w:lineRule="auto"/>
              <w:rPr>
                <w:rFonts w:ascii="Segoe UI" w:hAnsi="Segoe UI" w:cs="Segoe UI"/>
                <w:color w:val="000000"/>
                <w:sz w:val="20"/>
                <w:szCs w:val="20"/>
                <w:shd w:val="clear" w:color="auto" w:fill="FFFFFF"/>
              </w:rPr>
            </w:pPr>
            <w:r>
              <w:rPr>
                <w:rFonts w:ascii="Segoe UI" w:hAnsi="Segoe UI" w:cs="Segoe UI"/>
                <w:color w:val="000000"/>
                <w:sz w:val="20"/>
                <w:szCs w:val="20"/>
                <w:shd w:val="clear" w:color="auto" w:fill="FFFFFF"/>
              </w:rPr>
              <w:t xml:space="preserve">29, rue des Carmes </w:t>
            </w:r>
          </w:p>
          <w:p w14:paraId="08F7F4D6" w14:textId="77777777" w:rsidR="00ED165E" w:rsidRDefault="00ED165E">
            <w:pPr>
              <w:spacing w:line="276" w:lineRule="auto"/>
              <w:rPr>
                <w:rFonts w:ascii="Segoe UI" w:hAnsi="Segoe UI" w:cs="Segoe UI"/>
                <w:color w:val="000000"/>
                <w:sz w:val="20"/>
                <w:szCs w:val="20"/>
                <w:shd w:val="clear" w:color="auto" w:fill="FFFFFF"/>
              </w:rPr>
            </w:pPr>
            <w:r>
              <w:rPr>
                <w:rFonts w:ascii="Segoe UI" w:hAnsi="Segoe UI" w:cs="Segoe UI"/>
                <w:color w:val="000000"/>
                <w:sz w:val="20"/>
                <w:szCs w:val="20"/>
                <w:shd w:val="clear" w:color="auto" w:fill="FFFFFF"/>
              </w:rPr>
              <w:lastRenderedPageBreak/>
              <w:t>29250 Saint-Pol de Léon</w:t>
            </w:r>
          </w:p>
          <w:p w14:paraId="2B785E0E" w14:textId="77777777" w:rsidR="00ED165E" w:rsidRDefault="00ED165E">
            <w:pPr>
              <w:spacing w:line="276" w:lineRule="auto"/>
              <w:rPr>
                <w:rFonts w:ascii="Segoe UI" w:hAnsi="Segoe UI" w:cs="Segoe UI"/>
                <w:color w:val="000000"/>
                <w:sz w:val="20"/>
                <w:szCs w:val="20"/>
                <w:shd w:val="clear" w:color="auto" w:fill="FFFFFF"/>
              </w:rPr>
            </w:pPr>
            <w:r>
              <w:rPr>
                <w:rFonts w:ascii="Segoe UI" w:hAnsi="Segoe UI" w:cs="Segoe UI"/>
                <w:color w:val="000000"/>
                <w:sz w:val="20"/>
                <w:szCs w:val="20"/>
                <w:shd w:val="clear" w:color="auto" w:fill="FFFFFF"/>
              </w:rPr>
              <w:t>Tél. : 02.98.29.33.04</w:t>
            </w:r>
          </w:p>
          <w:p w14:paraId="43BD0E49" w14:textId="77777777" w:rsidR="00ED165E" w:rsidRDefault="00CC14D0">
            <w:pPr>
              <w:spacing w:line="276" w:lineRule="auto"/>
              <w:rPr>
                <w:rFonts w:ascii="Segoe UI" w:hAnsi="Segoe UI" w:cs="Segoe UI"/>
                <w:color w:val="000000"/>
                <w:sz w:val="20"/>
                <w:szCs w:val="20"/>
                <w:shd w:val="clear" w:color="auto" w:fill="FFFFFF"/>
              </w:rPr>
            </w:pPr>
            <w:hyperlink r:id="rId8" w:history="1">
              <w:r w:rsidR="00ED165E">
                <w:rPr>
                  <w:rStyle w:val="Lienhypertexte"/>
                  <w:rFonts w:ascii="Segoe UI" w:hAnsi="Segoe UI" w:cs="Segoe UI"/>
                  <w:color w:val="000000"/>
                  <w:sz w:val="20"/>
                  <w:szCs w:val="20"/>
                  <w:shd w:val="clear" w:color="auto" w:fill="FFFFFF"/>
                </w:rPr>
                <w:t>habitat@hlc.bzh</w:t>
              </w:r>
            </w:hyperlink>
          </w:p>
          <w:p w14:paraId="46D9E022" w14:textId="77777777" w:rsidR="00ED165E" w:rsidRDefault="00ED165E">
            <w:pPr>
              <w:spacing w:line="276" w:lineRule="auto"/>
              <w:rPr>
                <w:rFonts w:ascii="Calibri" w:hAnsi="Calibri" w:cs="Calibri"/>
              </w:rPr>
            </w:pPr>
            <w:r>
              <w:rPr>
                <w:rFonts w:ascii="Segoe UI" w:hAnsi="Segoe UI" w:cs="Segoe UI"/>
                <w:color w:val="000000"/>
                <w:sz w:val="20"/>
                <w:szCs w:val="20"/>
                <w:shd w:val="clear" w:color="auto" w:fill="FFFFFF"/>
              </w:rPr>
              <w:t> </w:t>
            </w:r>
          </w:p>
        </w:tc>
      </w:tr>
    </w:tbl>
    <w:p w14:paraId="0F498890" w14:textId="77777777" w:rsidR="0070570E" w:rsidRDefault="0070570E" w:rsidP="00E233A5">
      <w:pPr>
        <w:jc w:val="both"/>
        <w:rPr>
          <w:rFonts w:ascii="Arial Narrow" w:hAnsi="Arial Narrow"/>
        </w:rPr>
      </w:pPr>
    </w:p>
    <w:sectPr w:rsidR="0070570E" w:rsidSect="00FC1F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5096A"/>
    <w:multiLevelType w:val="hybridMultilevel"/>
    <w:tmpl w:val="1A12921E"/>
    <w:lvl w:ilvl="0" w:tplc="A4721FBA">
      <w:numFmt w:val="bullet"/>
      <w:lvlText w:val="-"/>
      <w:lvlJc w:val="left"/>
      <w:pPr>
        <w:ind w:left="720" w:hanging="360"/>
      </w:pPr>
      <w:rPr>
        <w:rFonts w:ascii="Arial Narrow" w:eastAsia="Calibri" w:hAnsi="Arial Narrow" w:cs="Times New Roman" w:hint="default"/>
        <w:b/>
        <w:sz w:val="28"/>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3A907611"/>
    <w:multiLevelType w:val="hybridMultilevel"/>
    <w:tmpl w:val="A16A016C"/>
    <w:lvl w:ilvl="0" w:tplc="FB9E6A32">
      <w:numFmt w:val="bullet"/>
      <w:lvlText w:val="-"/>
      <w:lvlJc w:val="left"/>
      <w:pPr>
        <w:tabs>
          <w:tab w:val="num" w:pos="720"/>
        </w:tabs>
        <w:ind w:left="720" w:hanging="360"/>
      </w:pPr>
      <w:rPr>
        <w:rFonts w:ascii="Arial Narrow" w:eastAsia="Times New Roman" w:hAnsi="Arial Narrow" w:cs="Tahom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B481D79"/>
    <w:multiLevelType w:val="hybridMultilevel"/>
    <w:tmpl w:val="6626376E"/>
    <w:lvl w:ilvl="0" w:tplc="A4721FBA">
      <w:numFmt w:val="bullet"/>
      <w:lvlText w:val="-"/>
      <w:lvlJc w:val="left"/>
      <w:pPr>
        <w:ind w:left="720" w:hanging="360"/>
      </w:pPr>
      <w:rPr>
        <w:rFonts w:ascii="Arial Narrow" w:eastAsia="Calibri" w:hAnsi="Arial Narrow" w:cs="Times New Roman" w:hint="default"/>
        <w:b/>
        <w:sz w:val="28"/>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88B"/>
    <w:rsid w:val="00040504"/>
    <w:rsid w:val="00041389"/>
    <w:rsid w:val="00045A39"/>
    <w:rsid w:val="00070AED"/>
    <w:rsid w:val="000737E1"/>
    <w:rsid w:val="00074E6B"/>
    <w:rsid w:val="000763FB"/>
    <w:rsid w:val="0008585C"/>
    <w:rsid w:val="00087455"/>
    <w:rsid w:val="000908EE"/>
    <w:rsid w:val="00095C23"/>
    <w:rsid w:val="000A6516"/>
    <w:rsid w:val="000B29FF"/>
    <w:rsid w:val="000B492D"/>
    <w:rsid w:val="000B4C90"/>
    <w:rsid w:val="000B5F19"/>
    <w:rsid w:val="000C1A40"/>
    <w:rsid w:val="000E0985"/>
    <w:rsid w:val="000E0A5E"/>
    <w:rsid w:val="000E7D7A"/>
    <w:rsid w:val="000F29F7"/>
    <w:rsid w:val="00101151"/>
    <w:rsid w:val="001114BD"/>
    <w:rsid w:val="0013202F"/>
    <w:rsid w:val="0014349F"/>
    <w:rsid w:val="00151962"/>
    <w:rsid w:val="00162643"/>
    <w:rsid w:val="00162C76"/>
    <w:rsid w:val="00163BDE"/>
    <w:rsid w:val="001657BE"/>
    <w:rsid w:val="001B0472"/>
    <w:rsid w:val="001B78CB"/>
    <w:rsid w:val="001B7B9A"/>
    <w:rsid w:val="001C2A4F"/>
    <w:rsid w:val="001D2B5E"/>
    <w:rsid w:val="001D5B56"/>
    <w:rsid w:val="001E4528"/>
    <w:rsid w:val="001E6BA2"/>
    <w:rsid w:val="001F6A8C"/>
    <w:rsid w:val="00215F7B"/>
    <w:rsid w:val="00232D0B"/>
    <w:rsid w:val="002334BD"/>
    <w:rsid w:val="0024420F"/>
    <w:rsid w:val="00250079"/>
    <w:rsid w:val="00260671"/>
    <w:rsid w:val="002674EB"/>
    <w:rsid w:val="0027387E"/>
    <w:rsid w:val="00276CC6"/>
    <w:rsid w:val="00283784"/>
    <w:rsid w:val="002944D4"/>
    <w:rsid w:val="002C0FEE"/>
    <w:rsid w:val="002D669E"/>
    <w:rsid w:val="002E4721"/>
    <w:rsid w:val="002F5A9B"/>
    <w:rsid w:val="00333E03"/>
    <w:rsid w:val="00343AD5"/>
    <w:rsid w:val="00354E20"/>
    <w:rsid w:val="003578C0"/>
    <w:rsid w:val="0036246A"/>
    <w:rsid w:val="00363D3A"/>
    <w:rsid w:val="00367695"/>
    <w:rsid w:val="003715D3"/>
    <w:rsid w:val="003D504A"/>
    <w:rsid w:val="003D6D99"/>
    <w:rsid w:val="003D79BC"/>
    <w:rsid w:val="003F3B5F"/>
    <w:rsid w:val="003F6F13"/>
    <w:rsid w:val="004159F5"/>
    <w:rsid w:val="00435E2D"/>
    <w:rsid w:val="00443F37"/>
    <w:rsid w:val="00460486"/>
    <w:rsid w:val="00465FCA"/>
    <w:rsid w:val="004660E6"/>
    <w:rsid w:val="004968C0"/>
    <w:rsid w:val="004A168F"/>
    <w:rsid w:val="004A6799"/>
    <w:rsid w:val="004B781C"/>
    <w:rsid w:val="004C267E"/>
    <w:rsid w:val="004D7AEF"/>
    <w:rsid w:val="004E2C74"/>
    <w:rsid w:val="004E6C49"/>
    <w:rsid w:val="004E7777"/>
    <w:rsid w:val="004F22E2"/>
    <w:rsid w:val="00507929"/>
    <w:rsid w:val="0051732E"/>
    <w:rsid w:val="005328AA"/>
    <w:rsid w:val="005349A5"/>
    <w:rsid w:val="00535A37"/>
    <w:rsid w:val="00545503"/>
    <w:rsid w:val="00560B95"/>
    <w:rsid w:val="005764D4"/>
    <w:rsid w:val="00582EF1"/>
    <w:rsid w:val="00590252"/>
    <w:rsid w:val="00594059"/>
    <w:rsid w:val="005A4606"/>
    <w:rsid w:val="005A522D"/>
    <w:rsid w:val="005B2446"/>
    <w:rsid w:val="005C6EC3"/>
    <w:rsid w:val="005D387B"/>
    <w:rsid w:val="005D7C57"/>
    <w:rsid w:val="005F584A"/>
    <w:rsid w:val="00605A52"/>
    <w:rsid w:val="006125DF"/>
    <w:rsid w:val="00640D56"/>
    <w:rsid w:val="006419EC"/>
    <w:rsid w:val="006534FB"/>
    <w:rsid w:val="006637E9"/>
    <w:rsid w:val="00665D93"/>
    <w:rsid w:val="006739BA"/>
    <w:rsid w:val="0067604B"/>
    <w:rsid w:val="0069515C"/>
    <w:rsid w:val="006B0CF1"/>
    <w:rsid w:val="006B1263"/>
    <w:rsid w:val="006B6E3E"/>
    <w:rsid w:val="006E2B21"/>
    <w:rsid w:val="00702DD7"/>
    <w:rsid w:val="0070570E"/>
    <w:rsid w:val="00711D96"/>
    <w:rsid w:val="0071317B"/>
    <w:rsid w:val="007256FD"/>
    <w:rsid w:val="00742D24"/>
    <w:rsid w:val="00745B51"/>
    <w:rsid w:val="007828CD"/>
    <w:rsid w:val="00783716"/>
    <w:rsid w:val="00786D4C"/>
    <w:rsid w:val="00794045"/>
    <w:rsid w:val="00795396"/>
    <w:rsid w:val="007C2F08"/>
    <w:rsid w:val="007C791D"/>
    <w:rsid w:val="007D11D9"/>
    <w:rsid w:val="007E430D"/>
    <w:rsid w:val="007F6505"/>
    <w:rsid w:val="00803F75"/>
    <w:rsid w:val="00805F2D"/>
    <w:rsid w:val="00816D7E"/>
    <w:rsid w:val="008448B4"/>
    <w:rsid w:val="00850181"/>
    <w:rsid w:val="0085573A"/>
    <w:rsid w:val="0086697A"/>
    <w:rsid w:val="00880DE2"/>
    <w:rsid w:val="00890977"/>
    <w:rsid w:val="008A1240"/>
    <w:rsid w:val="008C3E61"/>
    <w:rsid w:val="008C5251"/>
    <w:rsid w:val="008C5A0B"/>
    <w:rsid w:val="008C6057"/>
    <w:rsid w:val="008C73FF"/>
    <w:rsid w:val="008D2839"/>
    <w:rsid w:val="00900408"/>
    <w:rsid w:val="00915E9D"/>
    <w:rsid w:val="009455D3"/>
    <w:rsid w:val="00946336"/>
    <w:rsid w:val="009800E3"/>
    <w:rsid w:val="00984C3D"/>
    <w:rsid w:val="00990FFD"/>
    <w:rsid w:val="009941D3"/>
    <w:rsid w:val="009A2B0F"/>
    <w:rsid w:val="009A788B"/>
    <w:rsid w:val="009B165C"/>
    <w:rsid w:val="009B58B3"/>
    <w:rsid w:val="009C2DC7"/>
    <w:rsid w:val="009C568A"/>
    <w:rsid w:val="009E564B"/>
    <w:rsid w:val="009E7568"/>
    <w:rsid w:val="00A00BA2"/>
    <w:rsid w:val="00A011F9"/>
    <w:rsid w:val="00A06948"/>
    <w:rsid w:val="00A13CC1"/>
    <w:rsid w:val="00A34091"/>
    <w:rsid w:val="00A5354F"/>
    <w:rsid w:val="00A64E6A"/>
    <w:rsid w:val="00A95AAF"/>
    <w:rsid w:val="00A97A1A"/>
    <w:rsid w:val="00AB05C2"/>
    <w:rsid w:val="00AC3E0E"/>
    <w:rsid w:val="00AD72EC"/>
    <w:rsid w:val="00AD7BE1"/>
    <w:rsid w:val="00AE463F"/>
    <w:rsid w:val="00AF7767"/>
    <w:rsid w:val="00B10ECF"/>
    <w:rsid w:val="00B1551D"/>
    <w:rsid w:val="00B24C73"/>
    <w:rsid w:val="00B3658B"/>
    <w:rsid w:val="00B41694"/>
    <w:rsid w:val="00B43FFF"/>
    <w:rsid w:val="00B553FA"/>
    <w:rsid w:val="00B8327D"/>
    <w:rsid w:val="00B84968"/>
    <w:rsid w:val="00B92C45"/>
    <w:rsid w:val="00B93F7E"/>
    <w:rsid w:val="00BB0535"/>
    <w:rsid w:val="00BE185B"/>
    <w:rsid w:val="00BF6287"/>
    <w:rsid w:val="00C07ABE"/>
    <w:rsid w:val="00C14F92"/>
    <w:rsid w:val="00C328D8"/>
    <w:rsid w:val="00C4592B"/>
    <w:rsid w:val="00C560A6"/>
    <w:rsid w:val="00C57628"/>
    <w:rsid w:val="00C57901"/>
    <w:rsid w:val="00C61803"/>
    <w:rsid w:val="00C6414B"/>
    <w:rsid w:val="00C74D83"/>
    <w:rsid w:val="00C77F13"/>
    <w:rsid w:val="00C955E9"/>
    <w:rsid w:val="00CA6BFF"/>
    <w:rsid w:val="00CB0402"/>
    <w:rsid w:val="00CC14D0"/>
    <w:rsid w:val="00CD17C6"/>
    <w:rsid w:val="00CD2DB0"/>
    <w:rsid w:val="00CD60BC"/>
    <w:rsid w:val="00CF0FA4"/>
    <w:rsid w:val="00D00044"/>
    <w:rsid w:val="00D1011A"/>
    <w:rsid w:val="00D23865"/>
    <w:rsid w:val="00D246CE"/>
    <w:rsid w:val="00D470C2"/>
    <w:rsid w:val="00D616B8"/>
    <w:rsid w:val="00D74688"/>
    <w:rsid w:val="00D87D22"/>
    <w:rsid w:val="00D93E0D"/>
    <w:rsid w:val="00D94043"/>
    <w:rsid w:val="00DA4A17"/>
    <w:rsid w:val="00DC4E7D"/>
    <w:rsid w:val="00DD64D9"/>
    <w:rsid w:val="00DE3BD8"/>
    <w:rsid w:val="00DF2131"/>
    <w:rsid w:val="00DF3FBC"/>
    <w:rsid w:val="00DF680D"/>
    <w:rsid w:val="00E01FC2"/>
    <w:rsid w:val="00E04C13"/>
    <w:rsid w:val="00E125B9"/>
    <w:rsid w:val="00E233A5"/>
    <w:rsid w:val="00E2376B"/>
    <w:rsid w:val="00E41BF3"/>
    <w:rsid w:val="00E52A6A"/>
    <w:rsid w:val="00E72A8A"/>
    <w:rsid w:val="00E76B11"/>
    <w:rsid w:val="00EB3633"/>
    <w:rsid w:val="00EB49FD"/>
    <w:rsid w:val="00EB6883"/>
    <w:rsid w:val="00EB6B28"/>
    <w:rsid w:val="00EC2D06"/>
    <w:rsid w:val="00ED165E"/>
    <w:rsid w:val="00EE620D"/>
    <w:rsid w:val="00F12BE6"/>
    <w:rsid w:val="00F15F25"/>
    <w:rsid w:val="00F20B41"/>
    <w:rsid w:val="00F24BA8"/>
    <w:rsid w:val="00F262F6"/>
    <w:rsid w:val="00F4585F"/>
    <w:rsid w:val="00F472AB"/>
    <w:rsid w:val="00F502AC"/>
    <w:rsid w:val="00F741F5"/>
    <w:rsid w:val="00F9080D"/>
    <w:rsid w:val="00F979D2"/>
    <w:rsid w:val="00FA7EE3"/>
    <w:rsid w:val="00FB2240"/>
    <w:rsid w:val="00FB3346"/>
    <w:rsid w:val="00FB3B78"/>
    <w:rsid w:val="00FC09E6"/>
    <w:rsid w:val="00FC1F0D"/>
    <w:rsid w:val="00FE04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033030"/>
  <w15:docId w15:val="{13DDCF84-9928-47E3-AA08-55E745232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87B"/>
    <w:rPr>
      <w:rFonts w:ascii="Tahoma" w:hAnsi="Tahoma" w:cs="Tahoma"/>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B1551D"/>
    <w:pPr>
      <w:spacing w:before="100" w:beforeAutospacing="1" w:after="100" w:afterAutospacing="1"/>
    </w:pPr>
    <w:rPr>
      <w:rFonts w:ascii="Times New Roman" w:hAnsi="Times New Roman" w:cs="Times New Roman"/>
      <w:sz w:val="24"/>
      <w:szCs w:val="24"/>
    </w:rPr>
  </w:style>
  <w:style w:type="character" w:styleId="Lienhypertexte">
    <w:name w:val="Hyperlink"/>
    <w:basedOn w:val="Policepardfaut"/>
    <w:uiPriority w:val="99"/>
    <w:semiHidden/>
    <w:unhideWhenUsed/>
    <w:rsid w:val="00ED165E"/>
    <w:rPr>
      <w:color w:val="0000FF"/>
      <w:u w:val="single"/>
    </w:rPr>
  </w:style>
  <w:style w:type="paragraph" w:styleId="Paragraphedeliste">
    <w:name w:val="List Paragraph"/>
    <w:basedOn w:val="Normal"/>
    <w:uiPriority w:val="34"/>
    <w:qFormat/>
    <w:rsid w:val="00ED165E"/>
    <w:pPr>
      <w:ind w:left="720"/>
    </w:pPr>
    <w:rPr>
      <w:rFonts w:ascii="Calibri" w:eastAsiaTheme="minorHAnsi" w:hAnsi="Calibri" w:cs="Calibri"/>
    </w:rPr>
  </w:style>
  <w:style w:type="paragraph" w:customStyle="1" w:styleId="normalparagraphstyle">
    <w:name w:val="normalparagraphstyle"/>
    <w:basedOn w:val="Normal"/>
    <w:uiPriority w:val="99"/>
    <w:rsid w:val="00ED165E"/>
    <w:pPr>
      <w:spacing w:before="100" w:beforeAutospacing="1" w:after="100" w:afterAutospacing="1"/>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009381">
      <w:bodyDiv w:val="1"/>
      <w:marLeft w:val="0"/>
      <w:marRight w:val="0"/>
      <w:marTop w:val="0"/>
      <w:marBottom w:val="0"/>
      <w:divBdr>
        <w:top w:val="none" w:sz="0" w:space="0" w:color="auto"/>
        <w:left w:val="none" w:sz="0" w:space="0" w:color="auto"/>
        <w:bottom w:val="none" w:sz="0" w:space="0" w:color="auto"/>
        <w:right w:val="none" w:sz="0" w:space="0" w:color="auto"/>
      </w:divBdr>
    </w:div>
    <w:div w:id="170263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abitat@hlc.bzh" TargetMode="External"/><Relationship Id="rId3" Type="http://schemas.openxmlformats.org/officeDocument/2006/relationships/settings" Target="settings.xml"/><Relationship Id="rId7" Type="http://schemas.openxmlformats.org/officeDocument/2006/relationships/hyperlink" Target="mailto:habitat@hlc.bz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83925.28955C80"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261</Words>
  <Characters>1441</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Dans le cadre de l’OPAH du Léon (opération programmée d’amélioration de l’habitat), en 2011, 313 personnes ont pu bénéficier d</vt:lpstr>
    </vt:vector>
  </TitlesOfParts>
  <Company>Syndicat Mixte du Léon</Company>
  <LinksUpToDate>false</LinksUpToDate>
  <CharactersWithSpaces>1699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Dans le cadre de l’OPAH du Léon (opération programmée d’amélioration de l’habitat), en 2011, 313 personnes ont pu bénéficier d</dc:title>
  <dc:subject/>
  <dc:creator>Direction</dc:creator>
  <cp:keywords/>
  <dc:description/>
  <cp:lastModifiedBy>ACCUEIL</cp:lastModifiedBy>
  <cp:revision>2</cp:revision>
  <cp:lastPrinted>2022-10-05T13:01:00Z</cp:lastPrinted>
  <dcterms:created xsi:type="dcterms:W3CDTF">2022-10-10T08:05:00Z</dcterms:created>
  <dcterms:modified xsi:type="dcterms:W3CDTF">2022-10-10T08:05:00Z</dcterms:modified>
</cp:coreProperties>
</file>